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6558CD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>آشنایی با پایگاه اطلاعاتی</w:t>
      </w:r>
      <w:proofErr w:type="spellStart"/>
      <w:r w:rsidR="006558CD">
        <w:rPr>
          <w:rFonts w:cs="B Titr"/>
          <w:sz w:val="28"/>
          <w:szCs w:val="28"/>
          <w:lang w:bidi="fa-IR"/>
        </w:rPr>
        <w:t>scopus</w:t>
      </w:r>
      <w:proofErr w:type="spellEnd"/>
      <w:r w:rsidR="00F2206B">
        <w:rPr>
          <w:rFonts w:cs="B Titr"/>
          <w:sz w:val="28"/>
          <w:szCs w:val="28"/>
          <w:lang w:bidi="fa-IR"/>
        </w:rPr>
        <w:t xml:space="preserve">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6558CD" w:rsidP="006558C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آشنایی با پایگاه اطلاعاتی</w:t>
            </w:r>
            <w:proofErr w:type="spellStart"/>
            <w:r>
              <w:rPr>
                <w:rFonts w:cs="B Titr"/>
                <w:sz w:val="28"/>
                <w:szCs w:val="28"/>
                <w:lang w:bidi="fa-IR"/>
              </w:rPr>
              <w:t>scopus</w:t>
            </w:r>
            <w:proofErr w:type="spellEnd"/>
            <w:r>
              <w:rPr>
                <w:rFonts w:cs="B Titr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F_Mitra" w:hAnsi="F_Mitra" w:cs="B Nazanin"/>
                <w:b/>
                <w:bCs/>
                <w:sz w:val="28"/>
                <w:szCs w:val="28"/>
                <w:lang w:bidi="fa-IR"/>
              </w:rPr>
              <w:t></w:t>
            </w:r>
            <w:r w:rsidR="00C97677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6907B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</w:t>
            </w:r>
            <w:r w:rsidR="008B1DFC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دکتر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آناهیتا گیتی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A4185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C97677" w:rsidP="00075622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کلیات </w:t>
            </w:r>
            <w:r w:rsidR="00075622">
              <w:rPr>
                <w:rFonts w:cs="B Nazanin" w:hint="cs"/>
                <w:sz w:val="28"/>
                <w:szCs w:val="28"/>
                <w:rtl/>
                <w:lang w:bidi="fa-IR"/>
              </w:rPr>
              <w:t>پایگاه اطلاعاتی اسکوپوس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C97677" w:rsidP="00C97677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A4185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نحوه سرچ در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پایگاه اطلاعاتی اسکوپوس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C97677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97677" w:rsidRPr="00AD1085" w:rsidRDefault="00C97677" w:rsidP="00CA41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 w:rsidR="00CA41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075622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CA4185">
              <w:rPr>
                <w:rFonts w:ascii="F_Mitra" w:hAnsi="F_Mitra" w:cs="B Nazanin" w:hint="cs"/>
                <w:sz w:val="28"/>
                <w:szCs w:val="28"/>
                <w:rtl/>
              </w:rPr>
              <w:t>13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C97677" w:rsidRPr="00AD1085" w:rsidRDefault="00C97677" w:rsidP="00C9767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 اشکال دانشجویان</w:t>
            </w:r>
          </w:p>
        </w:tc>
        <w:tc>
          <w:tcPr>
            <w:tcW w:w="2835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A45905" w:rsidP="00C65AEE">
      <w:pPr>
        <w:jc w:val="center"/>
        <w:rPr>
          <w:lang w:bidi="fa-IR"/>
        </w:rPr>
      </w:pPr>
      <w:r>
        <w:rPr>
          <w:lang w:bidi="fa-IR"/>
        </w:rPr>
        <w:t>140</w:t>
      </w:r>
      <w:r w:rsidR="00C65AEE">
        <w:rPr>
          <w:lang w:bidi="fa-IR"/>
        </w:rPr>
        <w:t>3</w:t>
      </w:r>
      <w:bookmarkStart w:id="0" w:name="_GoBack"/>
      <w:bookmarkEnd w:id="0"/>
      <w:r>
        <w:rPr>
          <w:lang w:bidi="fa-IR"/>
        </w:rPr>
        <w:t>/</w:t>
      </w:r>
      <w:r w:rsidR="00C65AEE">
        <w:rPr>
          <w:lang w:bidi="fa-IR"/>
        </w:rPr>
        <w:t>02</w:t>
      </w:r>
      <w:r>
        <w:rPr>
          <w:lang w:bidi="fa-IR"/>
        </w:rPr>
        <w:t>/</w:t>
      </w:r>
      <w:r w:rsidR="00C65AEE">
        <w:rPr>
          <w:lang w:bidi="fa-IR"/>
        </w:rPr>
        <w:t>13</w:t>
      </w:r>
    </w:p>
    <w:p w:rsidR="00922125" w:rsidRPr="00F108F9" w:rsidRDefault="006558CD">
      <w:pPr>
        <w:rPr>
          <w:lang w:bidi="fa-IR"/>
        </w:rPr>
      </w:pPr>
      <w:r>
        <w:rPr>
          <w:lang w:bidi="fa-IR"/>
        </w:rPr>
        <w:t>s</w:t>
      </w: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45905"/>
    <w:rsid w:val="00A5484E"/>
    <w:rsid w:val="00A66E6D"/>
    <w:rsid w:val="00A8129B"/>
    <w:rsid w:val="00A935D0"/>
    <w:rsid w:val="00AB46AD"/>
    <w:rsid w:val="00AB6E34"/>
    <w:rsid w:val="00AD1085"/>
    <w:rsid w:val="00AE52F1"/>
    <w:rsid w:val="00AF1202"/>
    <w:rsid w:val="00B526D6"/>
    <w:rsid w:val="00B707F0"/>
    <w:rsid w:val="00B87583"/>
    <w:rsid w:val="00B97AC8"/>
    <w:rsid w:val="00BA279B"/>
    <w:rsid w:val="00C6133E"/>
    <w:rsid w:val="00C6204E"/>
    <w:rsid w:val="00C65AEE"/>
    <w:rsid w:val="00C663F7"/>
    <w:rsid w:val="00C744AC"/>
    <w:rsid w:val="00C904EA"/>
    <w:rsid w:val="00C9187E"/>
    <w:rsid w:val="00C97677"/>
    <w:rsid w:val="00CA2870"/>
    <w:rsid w:val="00CA4185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B33F5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72E63-90F2-4E96-B146-E09DFAAE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7</cp:revision>
  <cp:lastPrinted>2015-11-04T10:19:00Z</cp:lastPrinted>
  <dcterms:created xsi:type="dcterms:W3CDTF">2024-02-12T08:56:00Z</dcterms:created>
  <dcterms:modified xsi:type="dcterms:W3CDTF">2024-09-22T09:23:00Z</dcterms:modified>
</cp:coreProperties>
</file>