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5B9" w:rsidRDefault="005C1F7E" w:rsidP="009F5E87">
      <w:pPr>
        <w:bidi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طرح‏های تحقیقاتی</w:t>
      </w:r>
      <w:r w:rsidR="009F5E87">
        <w:rPr>
          <w:rFonts w:cs="B Nazanin" w:hint="cs"/>
          <w:b/>
          <w:bCs/>
          <w:sz w:val="24"/>
          <w:szCs w:val="24"/>
          <w:rtl/>
        </w:rPr>
        <w:t xml:space="preserve"> 1402</w:t>
      </w:r>
    </w:p>
    <w:tbl>
      <w:tblPr>
        <w:tblStyle w:val="LightGrid-Accent6"/>
        <w:tblW w:w="0" w:type="auto"/>
        <w:tblLook w:val="04A0" w:firstRow="1" w:lastRow="0" w:firstColumn="1" w:lastColumn="0" w:noHBand="0" w:noVBand="1"/>
      </w:tblPr>
      <w:tblGrid>
        <w:gridCol w:w="1264"/>
        <w:gridCol w:w="1275"/>
        <w:gridCol w:w="1273"/>
        <w:gridCol w:w="1273"/>
        <w:gridCol w:w="3812"/>
        <w:gridCol w:w="679"/>
      </w:tblGrid>
      <w:tr w:rsidR="005C1F7E" w:rsidTr="009A53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Align w:val="center"/>
          </w:tcPr>
          <w:p w:rsidR="005C1F7E" w:rsidRPr="00A00166" w:rsidRDefault="005C1F7E" w:rsidP="009A53E4">
            <w:pPr>
              <w:bidi/>
              <w:jc w:val="center"/>
              <w:rPr>
                <w:rFonts w:cs="B Nazanin"/>
                <w:b w:val="0"/>
                <w:bCs w:val="0"/>
                <w:color w:val="000000" w:themeColor="text1"/>
              </w:rPr>
            </w:pPr>
            <w:r w:rsidRPr="00A00166">
              <w:rPr>
                <w:rFonts w:cs="B Nazanin" w:hint="cs"/>
                <w:color w:val="000000" w:themeColor="text1"/>
                <w:rtl/>
              </w:rPr>
              <w:t>تاریخ</w:t>
            </w:r>
          </w:p>
        </w:tc>
        <w:tc>
          <w:tcPr>
            <w:tcW w:w="1275" w:type="dxa"/>
            <w:vAlign w:val="center"/>
          </w:tcPr>
          <w:p w:rsidR="005C1F7E" w:rsidRPr="00A00166" w:rsidRDefault="005C1F7E" w:rsidP="009A53E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A00166">
              <w:rPr>
                <w:rFonts w:cs="B Nazanin" w:hint="cs"/>
                <w:color w:val="000000" w:themeColor="text1"/>
                <w:rtl/>
              </w:rPr>
              <w:t>گروه ارائه دهنده</w:t>
            </w:r>
          </w:p>
        </w:tc>
        <w:tc>
          <w:tcPr>
            <w:tcW w:w="1273" w:type="dxa"/>
            <w:vAlign w:val="center"/>
          </w:tcPr>
          <w:p w:rsidR="005C1F7E" w:rsidRPr="00A00166" w:rsidRDefault="005C1F7E" w:rsidP="009A53E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A00166">
              <w:rPr>
                <w:rFonts w:hint="cs"/>
                <w:rtl/>
              </w:rPr>
              <w:t>مجری</w:t>
            </w:r>
          </w:p>
        </w:tc>
        <w:tc>
          <w:tcPr>
            <w:tcW w:w="1273" w:type="dxa"/>
            <w:vAlign w:val="center"/>
          </w:tcPr>
          <w:p w:rsidR="005C1F7E" w:rsidRPr="00A00166" w:rsidRDefault="005C1F7E" w:rsidP="009A53E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A00166">
              <w:rPr>
                <w:rFonts w:cs="B Nazanin" w:hint="cs"/>
                <w:color w:val="000000" w:themeColor="text1"/>
                <w:rtl/>
              </w:rPr>
              <w:t>نوع طرح</w:t>
            </w:r>
          </w:p>
        </w:tc>
        <w:tc>
          <w:tcPr>
            <w:tcW w:w="3812" w:type="dxa"/>
            <w:vAlign w:val="center"/>
          </w:tcPr>
          <w:p w:rsidR="005C1F7E" w:rsidRPr="00A00166" w:rsidRDefault="005C1F7E" w:rsidP="009A53E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A00166">
              <w:rPr>
                <w:rFonts w:cs="B Nazanin" w:hint="cs"/>
                <w:color w:val="000000" w:themeColor="text1"/>
                <w:rtl/>
              </w:rPr>
              <w:t>عنوان</w:t>
            </w:r>
          </w:p>
        </w:tc>
        <w:tc>
          <w:tcPr>
            <w:tcW w:w="679" w:type="dxa"/>
            <w:vAlign w:val="center"/>
          </w:tcPr>
          <w:p w:rsidR="005C1F7E" w:rsidRPr="00A00166" w:rsidRDefault="005C1F7E" w:rsidP="009A53E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A00166">
              <w:rPr>
                <w:rFonts w:cs="B Nazanin" w:hint="cs"/>
                <w:color w:val="000000" w:themeColor="text1"/>
                <w:rtl/>
              </w:rPr>
              <w:t>ردیف</w:t>
            </w:r>
          </w:p>
        </w:tc>
      </w:tr>
      <w:tr w:rsidR="005C1F7E" w:rsidTr="009A5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Align w:val="center"/>
          </w:tcPr>
          <w:p w:rsidR="005C1F7E" w:rsidRPr="009A53E4" w:rsidRDefault="00D42061" w:rsidP="009A53E4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9A53E4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16/4/1402</w:t>
            </w:r>
          </w:p>
        </w:tc>
        <w:tc>
          <w:tcPr>
            <w:tcW w:w="1275" w:type="dxa"/>
            <w:vAlign w:val="center"/>
          </w:tcPr>
          <w:p w:rsidR="005C1F7E" w:rsidRPr="009A53E4" w:rsidRDefault="00D42061" w:rsidP="009A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9A53E4">
              <w:rPr>
                <w:rFonts w:cs="B Nazanin" w:hint="cs"/>
                <w:sz w:val="24"/>
                <w:szCs w:val="24"/>
                <w:rtl/>
              </w:rPr>
              <w:t>گروه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آموزشي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اعضاي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هيئت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علمي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پژوهشي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معاونت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تحقيقات</w:t>
            </w:r>
          </w:p>
        </w:tc>
        <w:tc>
          <w:tcPr>
            <w:tcW w:w="1273" w:type="dxa"/>
            <w:vAlign w:val="center"/>
          </w:tcPr>
          <w:p w:rsidR="005C1F7E" w:rsidRPr="009A53E4" w:rsidRDefault="00D42061" w:rsidP="009A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53E4">
              <w:rPr>
                <w:rFonts w:cs="B Nazanin" w:hint="cs"/>
                <w:sz w:val="24"/>
                <w:szCs w:val="24"/>
                <w:rtl/>
                <w:lang w:bidi="fa-IR"/>
              </w:rPr>
              <w:t>عرفان ایوبی امیرآبادی</w:t>
            </w:r>
          </w:p>
        </w:tc>
        <w:tc>
          <w:tcPr>
            <w:tcW w:w="1273" w:type="dxa"/>
            <w:vAlign w:val="center"/>
          </w:tcPr>
          <w:p w:rsidR="005C1F7E" w:rsidRPr="009A53E4" w:rsidRDefault="00D42061" w:rsidP="009A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53E4">
              <w:rPr>
                <w:rFonts w:cs="B Nazanin" w:hint="cs"/>
                <w:sz w:val="24"/>
                <w:szCs w:val="24"/>
                <w:rtl/>
                <w:lang w:bidi="fa-IR"/>
              </w:rPr>
              <w:t>هیئت</w:t>
            </w:r>
            <w:r w:rsidRPr="009A53E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  <w:lang w:bidi="fa-IR"/>
              </w:rPr>
              <w:t>علمی</w:t>
            </w:r>
          </w:p>
        </w:tc>
        <w:tc>
          <w:tcPr>
            <w:tcW w:w="3812" w:type="dxa"/>
            <w:vAlign w:val="center"/>
          </w:tcPr>
          <w:p w:rsidR="00845F38" w:rsidRPr="009A53E4" w:rsidRDefault="00845F38" w:rsidP="009A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color w:val="333333"/>
                <w:sz w:val="24"/>
                <w:szCs w:val="24"/>
              </w:rPr>
            </w:pPr>
            <w:r w:rsidRPr="009A53E4">
              <w:rPr>
                <w:rFonts w:ascii="Tahoma" w:hAnsi="Tahoma" w:cs="B Nazanin"/>
                <w:color w:val="333333"/>
                <w:sz w:val="24"/>
                <w:szCs w:val="24"/>
              </w:rPr>
              <w:br/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</w:rPr>
              <w:tab/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شناسايي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بيوماركرهاي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هاي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موثر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بر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متاستاز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در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بيماران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مبتلا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به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سرطان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كولوركتال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با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استفاده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از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روشهاي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يادگيري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ماشين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نظارت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شده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: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يك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مطالعه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زيست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پزشكي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سامانه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اي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مبتني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بر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داد</w:t>
            </w:r>
            <w:bookmarkStart w:id="0" w:name="_GoBack"/>
            <w:bookmarkEnd w:id="0"/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ه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هاي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بياني</w:t>
            </w:r>
          </w:p>
          <w:p w:rsidR="005C1F7E" w:rsidRPr="009A53E4" w:rsidRDefault="005C1F7E" w:rsidP="009A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:rsidR="005C1F7E" w:rsidRDefault="009A53E4" w:rsidP="009A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1</w:t>
            </w:r>
          </w:p>
        </w:tc>
      </w:tr>
      <w:tr w:rsidR="005C1F7E" w:rsidTr="009A53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Align w:val="center"/>
          </w:tcPr>
          <w:p w:rsidR="005C1F7E" w:rsidRPr="009A53E4" w:rsidRDefault="00D42061" w:rsidP="009A53E4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9A53E4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20/4/1402</w:t>
            </w:r>
          </w:p>
        </w:tc>
        <w:tc>
          <w:tcPr>
            <w:tcW w:w="1275" w:type="dxa"/>
            <w:vAlign w:val="center"/>
          </w:tcPr>
          <w:p w:rsidR="005C1F7E" w:rsidRPr="009A53E4" w:rsidRDefault="00D42061" w:rsidP="009A5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9A53E4">
              <w:rPr>
                <w:rFonts w:cs="B Nazanin" w:hint="cs"/>
                <w:sz w:val="24"/>
                <w:szCs w:val="24"/>
                <w:rtl/>
              </w:rPr>
              <w:t>گروه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آموزشي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اعضاي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هيئت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علمي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پژوهشي</w:t>
            </w:r>
          </w:p>
        </w:tc>
        <w:tc>
          <w:tcPr>
            <w:tcW w:w="1273" w:type="dxa"/>
            <w:vAlign w:val="center"/>
          </w:tcPr>
          <w:p w:rsidR="005C1F7E" w:rsidRPr="009A53E4" w:rsidRDefault="00D42061" w:rsidP="009A5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9A53E4">
              <w:rPr>
                <w:rFonts w:cs="B Nazanin" w:hint="cs"/>
                <w:sz w:val="24"/>
                <w:szCs w:val="24"/>
                <w:rtl/>
              </w:rPr>
              <w:t>نسترن براتی</w:t>
            </w:r>
          </w:p>
        </w:tc>
        <w:tc>
          <w:tcPr>
            <w:tcW w:w="1273" w:type="dxa"/>
            <w:vAlign w:val="center"/>
          </w:tcPr>
          <w:p w:rsidR="005C1F7E" w:rsidRPr="009A53E4" w:rsidRDefault="00563A2E" w:rsidP="009A5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A53E4">
              <w:rPr>
                <w:rFonts w:cs="B Nazanin" w:hint="cs"/>
                <w:sz w:val="24"/>
                <w:szCs w:val="24"/>
                <w:rtl/>
                <w:lang w:bidi="fa-IR"/>
              </w:rPr>
              <w:t>هیئت علمی</w:t>
            </w:r>
          </w:p>
        </w:tc>
        <w:tc>
          <w:tcPr>
            <w:tcW w:w="3812" w:type="dxa"/>
            <w:vAlign w:val="center"/>
          </w:tcPr>
          <w:p w:rsidR="005C1F7E" w:rsidRPr="009A53E4" w:rsidRDefault="00D42061" w:rsidP="009A5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9A53E4">
              <w:rPr>
                <w:rFonts w:cs="B Nazanin" w:hint="cs"/>
                <w:sz w:val="24"/>
                <w:szCs w:val="24"/>
                <w:rtl/>
              </w:rPr>
              <w:t>ثبت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سرطان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معده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مقاومت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دارويي،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پاسخ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درمان،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راه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اندازي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بيوبانك</w:t>
            </w:r>
          </w:p>
        </w:tc>
        <w:tc>
          <w:tcPr>
            <w:tcW w:w="679" w:type="dxa"/>
            <w:vAlign w:val="center"/>
          </w:tcPr>
          <w:p w:rsidR="005C1F7E" w:rsidRDefault="009A53E4" w:rsidP="009A5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cs"/>
                <w:rtl/>
              </w:rPr>
              <w:t>2</w:t>
            </w:r>
          </w:p>
        </w:tc>
      </w:tr>
      <w:tr w:rsidR="005C1F7E" w:rsidTr="009A5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Align w:val="center"/>
          </w:tcPr>
          <w:p w:rsidR="005C1F7E" w:rsidRPr="009A53E4" w:rsidRDefault="00563A2E" w:rsidP="009A53E4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9A53E4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</w:t>
            </w:r>
            <w:r w:rsidR="00D42061" w:rsidRPr="009A53E4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</w:t>
            </w:r>
            <w:r w:rsidRPr="009A53E4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/5/140</w:t>
            </w:r>
            <w:r w:rsidR="00D42061" w:rsidRPr="009A53E4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</w:t>
            </w:r>
          </w:p>
        </w:tc>
        <w:tc>
          <w:tcPr>
            <w:tcW w:w="1275" w:type="dxa"/>
            <w:vAlign w:val="center"/>
          </w:tcPr>
          <w:p w:rsidR="005C1F7E" w:rsidRPr="009A53E4" w:rsidRDefault="00D42061" w:rsidP="009A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9A53E4">
              <w:rPr>
                <w:rFonts w:cs="B Nazanin" w:hint="cs"/>
                <w:sz w:val="24"/>
                <w:szCs w:val="24"/>
                <w:rtl/>
              </w:rPr>
              <w:t>نورولوژی</w:t>
            </w:r>
          </w:p>
        </w:tc>
        <w:tc>
          <w:tcPr>
            <w:tcW w:w="1273" w:type="dxa"/>
            <w:vAlign w:val="center"/>
          </w:tcPr>
          <w:p w:rsidR="005C1F7E" w:rsidRPr="009A53E4" w:rsidRDefault="00D42061" w:rsidP="009A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9A53E4">
              <w:rPr>
                <w:rFonts w:cs="B Nazanin" w:hint="cs"/>
                <w:sz w:val="24"/>
                <w:szCs w:val="24"/>
                <w:rtl/>
              </w:rPr>
              <w:t>مجتبی خزایی</w:t>
            </w:r>
          </w:p>
        </w:tc>
        <w:tc>
          <w:tcPr>
            <w:tcW w:w="1273" w:type="dxa"/>
            <w:vAlign w:val="center"/>
          </w:tcPr>
          <w:p w:rsidR="005C1F7E" w:rsidRPr="009A53E4" w:rsidRDefault="00563A2E" w:rsidP="009A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9A53E4">
              <w:rPr>
                <w:rFonts w:cs="B Nazanin" w:hint="cs"/>
                <w:sz w:val="24"/>
                <w:szCs w:val="24"/>
                <w:rtl/>
              </w:rPr>
              <w:t>هیئت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علمی</w:t>
            </w:r>
          </w:p>
        </w:tc>
        <w:tc>
          <w:tcPr>
            <w:tcW w:w="3812" w:type="dxa"/>
            <w:vAlign w:val="center"/>
          </w:tcPr>
          <w:p w:rsidR="005C1F7E" w:rsidRPr="009A53E4" w:rsidRDefault="00D42061" w:rsidP="009A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9A53E4">
              <w:rPr>
                <w:rFonts w:cs="B Nazanin" w:hint="cs"/>
                <w:sz w:val="24"/>
                <w:szCs w:val="24"/>
                <w:rtl/>
              </w:rPr>
              <w:t>بررسي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اثر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داروي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پيوگليتازون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درمان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كمكي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مبتلا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حوادث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عروقي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مغزي</w:t>
            </w:r>
          </w:p>
        </w:tc>
        <w:tc>
          <w:tcPr>
            <w:tcW w:w="679" w:type="dxa"/>
            <w:vAlign w:val="center"/>
          </w:tcPr>
          <w:p w:rsidR="005C1F7E" w:rsidRDefault="009A53E4" w:rsidP="009A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3</w:t>
            </w:r>
          </w:p>
        </w:tc>
      </w:tr>
      <w:tr w:rsidR="005C1F7E" w:rsidTr="009A53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Align w:val="center"/>
          </w:tcPr>
          <w:p w:rsidR="005C1F7E" w:rsidRPr="009A53E4" w:rsidRDefault="00D42061" w:rsidP="009A53E4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9A53E4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</w:t>
            </w:r>
            <w:r w:rsidR="00563A2E" w:rsidRPr="009A53E4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/</w:t>
            </w:r>
            <w:r w:rsidRPr="009A53E4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7</w:t>
            </w:r>
            <w:r w:rsidR="00563A2E" w:rsidRPr="009A53E4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/140</w:t>
            </w:r>
            <w:r w:rsidRPr="009A53E4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</w:t>
            </w:r>
          </w:p>
        </w:tc>
        <w:tc>
          <w:tcPr>
            <w:tcW w:w="1275" w:type="dxa"/>
            <w:vAlign w:val="center"/>
          </w:tcPr>
          <w:p w:rsidR="005C1F7E" w:rsidRPr="009A53E4" w:rsidRDefault="00D42061" w:rsidP="009A5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9A53E4">
              <w:rPr>
                <w:rFonts w:cs="B Nazanin" w:hint="cs"/>
                <w:sz w:val="24"/>
                <w:szCs w:val="24"/>
                <w:rtl/>
              </w:rPr>
              <w:t>اپيدميولوژي</w:t>
            </w:r>
          </w:p>
        </w:tc>
        <w:tc>
          <w:tcPr>
            <w:tcW w:w="1273" w:type="dxa"/>
            <w:vAlign w:val="center"/>
          </w:tcPr>
          <w:p w:rsidR="005C1F7E" w:rsidRPr="009A53E4" w:rsidRDefault="00563A2E" w:rsidP="009A5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9A53E4">
              <w:rPr>
                <w:rFonts w:cs="B Nazanin" w:hint="cs"/>
                <w:sz w:val="24"/>
                <w:szCs w:val="24"/>
                <w:rtl/>
              </w:rPr>
              <w:t>آ</w:t>
            </w:r>
            <w:r w:rsidR="00D42061" w:rsidRPr="009A53E4">
              <w:rPr>
                <w:rFonts w:cs="B Nazanin" w:hint="cs"/>
                <w:sz w:val="24"/>
                <w:szCs w:val="24"/>
                <w:rtl/>
              </w:rPr>
              <w:t>سلمان خزایی</w:t>
            </w:r>
          </w:p>
        </w:tc>
        <w:tc>
          <w:tcPr>
            <w:tcW w:w="1273" w:type="dxa"/>
            <w:vAlign w:val="center"/>
          </w:tcPr>
          <w:p w:rsidR="005C1F7E" w:rsidRPr="009A53E4" w:rsidRDefault="00563A2E" w:rsidP="009A5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9A53E4">
              <w:rPr>
                <w:rFonts w:cs="B Nazanin" w:hint="cs"/>
                <w:sz w:val="24"/>
                <w:szCs w:val="24"/>
                <w:rtl/>
              </w:rPr>
              <w:t>هیئت</w:t>
            </w:r>
            <w:r w:rsidRPr="009A53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A53E4">
              <w:rPr>
                <w:rFonts w:cs="B Nazanin" w:hint="cs"/>
                <w:sz w:val="24"/>
                <w:szCs w:val="24"/>
                <w:rtl/>
              </w:rPr>
              <w:t>علمی</w:t>
            </w:r>
          </w:p>
        </w:tc>
        <w:tc>
          <w:tcPr>
            <w:tcW w:w="3812" w:type="dxa"/>
            <w:vAlign w:val="center"/>
          </w:tcPr>
          <w:p w:rsidR="00563A2E" w:rsidRPr="009A53E4" w:rsidRDefault="00563A2E" w:rsidP="009A5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color w:val="333333"/>
                <w:sz w:val="24"/>
                <w:szCs w:val="24"/>
              </w:rPr>
            </w:pPr>
            <w:r w:rsidRPr="009A53E4">
              <w:rPr>
                <w:rFonts w:ascii="Tahoma" w:hAnsi="Tahoma" w:cs="B Nazanin"/>
                <w:color w:val="333333"/>
                <w:sz w:val="24"/>
                <w:szCs w:val="24"/>
              </w:rPr>
              <w:br/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</w:rPr>
              <w:tab/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بررسي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عوامل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خطر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مادري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مرتبط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با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</w:rPr>
              <w:t xml:space="preserve"> IUGR: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يك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مطالعه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چتري</w:t>
            </w:r>
            <w:r w:rsidR="00D42061" w:rsidRPr="009A53E4">
              <w:rPr>
                <w:rFonts w:ascii="Tahoma" w:hAnsi="Tahoma" w:cs="B Nazanin"/>
                <w:color w:val="333333"/>
                <w:sz w:val="24"/>
                <w:szCs w:val="24"/>
                <w:rtl/>
              </w:rPr>
              <w:t xml:space="preserve"> </w:t>
            </w:r>
            <w:r w:rsidR="00D42061" w:rsidRPr="009A53E4">
              <w:rPr>
                <w:rFonts w:ascii="Tahoma" w:hAnsi="Tahoma" w:cs="B Nazanin" w:hint="cs"/>
                <w:color w:val="333333"/>
                <w:sz w:val="24"/>
                <w:szCs w:val="24"/>
                <w:rtl/>
              </w:rPr>
              <w:t>مروري</w:t>
            </w:r>
          </w:p>
          <w:p w:rsidR="005C1F7E" w:rsidRPr="009A53E4" w:rsidRDefault="005C1F7E" w:rsidP="009A5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:rsidR="005C1F7E" w:rsidRDefault="009A53E4" w:rsidP="009A5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cs"/>
                <w:rtl/>
              </w:rPr>
              <w:t>4</w:t>
            </w:r>
          </w:p>
        </w:tc>
      </w:tr>
      <w:tr w:rsidR="005C1F7E" w:rsidTr="009A5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Align w:val="center"/>
          </w:tcPr>
          <w:p w:rsidR="005C1F7E" w:rsidRDefault="005C1F7E" w:rsidP="009A53E4">
            <w:pPr>
              <w:jc w:val="center"/>
            </w:pPr>
          </w:p>
        </w:tc>
        <w:tc>
          <w:tcPr>
            <w:tcW w:w="1275" w:type="dxa"/>
            <w:vAlign w:val="center"/>
          </w:tcPr>
          <w:p w:rsidR="005C1F7E" w:rsidRDefault="005C1F7E" w:rsidP="009A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3" w:type="dxa"/>
            <w:vAlign w:val="center"/>
          </w:tcPr>
          <w:p w:rsidR="005C1F7E" w:rsidRDefault="005C1F7E" w:rsidP="009A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3" w:type="dxa"/>
            <w:vAlign w:val="center"/>
          </w:tcPr>
          <w:p w:rsidR="005C1F7E" w:rsidRDefault="005C1F7E" w:rsidP="009A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12" w:type="dxa"/>
            <w:vAlign w:val="center"/>
          </w:tcPr>
          <w:p w:rsidR="005C1F7E" w:rsidRDefault="005C1F7E" w:rsidP="009A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9" w:type="dxa"/>
            <w:vAlign w:val="center"/>
          </w:tcPr>
          <w:p w:rsidR="005C1F7E" w:rsidRDefault="005C1F7E" w:rsidP="009A5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5C1F7E" w:rsidRDefault="005C1F7E" w:rsidP="005C1F7E">
      <w:pPr>
        <w:jc w:val="center"/>
      </w:pPr>
    </w:p>
    <w:sectPr w:rsidR="005C1F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F7E"/>
    <w:rsid w:val="00101173"/>
    <w:rsid w:val="00374BCD"/>
    <w:rsid w:val="004C739A"/>
    <w:rsid w:val="004E6142"/>
    <w:rsid w:val="00563A2E"/>
    <w:rsid w:val="005C1F7E"/>
    <w:rsid w:val="00711AFC"/>
    <w:rsid w:val="00845F38"/>
    <w:rsid w:val="008A6825"/>
    <w:rsid w:val="009A53E4"/>
    <w:rsid w:val="009F5E87"/>
    <w:rsid w:val="00A645B9"/>
    <w:rsid w:val="00AF1D29"/>
    <w:rsid w:val="00D42061"/>
    <w:rsid w:val="00DB2060"/>
    <w:rsid w:val="00E20604"/>
    <w:rsid w:val="00F3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1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6">
    <w:name w:val="Light Grid Accent 6"/>
    <w:basedOn w:val="TableNormal"/>
    <w:uiPriority w:val="62"/>
    <w:rsid w:val="009A53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1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6">
    <w:name w:val="Light Grid Accent 6"/>
    <w:basedOn w:val="TableNormal"/>
    <w:uiPriority w:val="62"/>
    <w:rsid w:val="009A53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tbalini32</dc:creator>
  <cp:lastModifiedBy>tbalini32</cp:lastModifiedBy>
  <cp:revision>2</cp:revision>
  <dcterms:created xsi:type="dcterms:W3CDTF">2023-11-30T07:19:00Z</dcterms:created>
  <dcterms:modified xsi:type="dcterms:W3CDTF">2023-11-30T07:19:00Z</dcterms:modified>
</cp:coreProperties>
</file>