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6"/>
        <w:tblpPr w:leftFromText="180" w:rightFromText="180" w:vertAnchor="page" w:horzAnchor="margin" w:tblpY="2956"/>
        <w:bidiVisual/>
        <w:tblW w:w="5000" w:type="pct"/>
        <w:tblLayout w:type="fixed"/>
        <w:tblLook w:val="04A0" w:firstRow="1" w:lastRow="0" w:firstColumn="1" w:lastColumn="0" w:noHBand="0" w:noVBand="1"/>
      </w:tblPr>
      <w:tblGrid>
        <w:gridCol w:w="537"/>
        <w:gridCol w:w="3794"/>
        <w:gridCol w:w="992"/>
        <w:gridCol w:w="1134"/>
        <w:gridCol w:w="1277"/>
        <w:gridCol w:w="1842"/>
      </w:tblGrid>
      <w:tr w:rsidR="007837E5" w:rsidRPr="001B6B7A" w:rsidTr="00FB39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" w:type="pct"/>
            <w:vAlign w:val="center"/>
          </w:tcPr>
          <w:p w:rsidR="007837E5" w:rsidRPr="007837E5" w:rsidRDefault="007837E5" w:rsidP="00FB39EE">
            <w:pPr>
              <w:tabs>
                <w:tab w:val="left" w:pos="2441"/>
              </w:tabs>
              <w:jc w:val="center"/>
              <w:rPr>
                <w:rFonts w:cs="B Nazanin"/>
                <w:sz w:val="24"/>
                <w:szCs w:val="24"/>
                <w:rtl/>
              </w:rPr>
            </w:pPr>
            <w:r w:rsidRPr="007837E5">
              <w:rPr>
                <w:rFonts w:cs="B Nazanin"/>
                <w:sz w:val="24"/>
                <w:szCs w:val="24"/>
                <w:rtl/>
              </w:rPr>
              <w:t>ردیف</w:t>
            </w:r>
          </w:p>
        </w:tc>
        <w:tc>
          <w:tcPr>
            <w:tcW w:w="1981" w:type="pct"/>
            <w:vAlign w:val="center"/>
          </w:tcPr>
          <w:p w:rsidR="007837E5" w:rsidRPr="007837E5" w:rsidRDefault="007837E5" w:rsidP="00FB39EE">
            <w:pPr>
              <w:tabs>
                <w:tab w:val="left" w:pos="244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7837E5">
              <w:rPr>
                <w:rFonts w:cs="B Nazanin"/>
                <w:sz w:val="24"/>
                <w:szCs w:val="24"/>
                <w:rtl/>
              </w:rPr>
              <w:t>عنوان</w:t>
            </w:r>
          </w:p>
        </w:tc>
        <w:tc>
          <w:tcPr>
            <w:tcW w:w="518" w:type="pct"/>
            <w:vAlign w:val="center"/>
          </w:tcPr>
          <w:p w:rsidR="007837E5" w:rsidRPr="007837E5" w:rsidRDefault="007837E5" w:rsidP="00FB39EE">
            <w:pPr>
              <w:tabs>
                <w:tab w:val="left" w:pos="244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7837E5">
              <w:rPr>
                <w:rFonts w:cs="B Nazanin" w:hint="cs"/>
                <w:sz w:val="24"/>
                <w:szCs w:val="24"/>
                <w:rtl/>
              </w:rPr>
              <w:t>نوع نمایه</w:t>
            </w:r>
          </w:p>
        </w:tc>
        <w:tc>
          <w:tcPr>
            <w:tcW w:w="592" w:type="pct"/>
            <w:vAlign w:val="center"/>
          </w:tcPr>
          <w:p w:rsidR="007837E5" w:rsidRPr="007837E5" w:rsidRDefault="007837E5" w:rsidP="00FB39EE">
            <w:pPr>
              <w:tabs>
                <w:tab w:val="left" w:pos="244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7837E5">
              <w:rPr>
                <w:rFonts w:cs="B Nazanin" w:hint="cs"/>
                <w:sz w:val="24"/>
                <w:szCs w:val="24"/>
                <w:rtl/>
              </w:rPr>
              <w:t>نوع مقاله</w:t>
            </w:r>
          </w:p>
        </w:tc>
        <w:tc>
          <w:tcPr>
            <w:tcW w:w="667" w:type="pct"/>
            <w:vAlign w:val="center"/>
          </w:tcPr>
          <w:p w:rsidR="007837E5" w:rsidRPr="007837E5" w:rsidRDefault="007837E5" w:rsidP="00FB39EE">
            <w:pPr>
              <w:tabs>
                <w:tab w:val="left" w:pos="244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7837E5">
              <w:rPr>
                <w:rFonts w:cs="B Nazanin"/>
                <w:sz w:val="24"/>
                <w:szCs w:val="24"/>
                <w:rtl/>
              </w:rPr>
              <w:t>مجله</w:t>
            </w:r>
            <w:r w:rsidRPr="007837E5">
              <w:rPr>
                <w:rFonts w:cs="B Nazanin" w:hint="cs"/>
                <w:sz w:val="24"/>
                <w:szCs w:val="24"/>
                <w:rtl/>
              </w:rPr>
              <w:t xml:space="preserve"> / سال</w:t>
            </w:r>
          </w:p>
        </w:tc>
        <w:tc>
          <w:tcPr>
            <w:tcW w:w="962" w:type="pct"/>
            <w:vAlign w:val="center"/>
          </w:tcPr>
          <w:p w:rsidR="007837E5" w:rsidRPr="007837E5" w:rsidRDefault="007837E5" w:rsidP="00FB39EE">
            <w:pPr>
              <w:tabs>
                <w:tab w:val="left" w:pos="244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7837E5">
              <w:rPr>
                <w:rFonts w:cs="B Nazanin" w:hint="cs"/>
                <w:sz w:val="24"/>
                <w:szCs w:val="24"/>
                <w:rtl/>
              </w:rPr>
              <w:t xml:space="preserve">لینک ایندکس فایل </w:t>
            </w:r>
            <w:r w:rsidRPr="007837E5">
              <w:rPr>
                <w:rFonts w:cs="B Nazanin"/>
                <w:sz w:val="24"/>
                <w:szCs w:val="24"/>
              </w:rPr>
              <w:t>PDF</w:t>
            </w:r>
            <w:r w:rsidRPr="007837E5">
              <w:rPr>
                <w:rFonts w:cs="B Nazanin" w:hint="cs"/>
                <w:sz w:val="24"/>
                <w:szCs w:val="24"/>
                <w:rtl/>
              </w:rPr>
              <w:t xml:space="preserve"> مقاله</w:t>
            </w:r>
          </w:p>
        </w:tc>
      </w:tr>
      <w:tr w:rsidR="007837E5" w:rsidRPr="001B6B7A" w:rsidTr="00FB39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" w:type="pct"/>
            <w:vAlign w:val="center"/>
          </w:tcPr>
          <w:p w:rsidR="007837E5" w:rsidRPr="001B6B7A" w:rsidRDefault="007837E5" w:rsidP="00FB39EE">
            <w:pPr>
              <w:tabs>
                <w:tab w:val="left" w:pos="2441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981" w:type="pct"/>
            <w:vAlign w:val="center"/>
          </w:tcPr>
          <w:p w:rsidR="007837E5" w:rsidRPr="001B6B7A" w:rsidRDefault="007837E5" w:rsidP="00FB39EE">
            <w:pPr>
              <w:tabs>
                <w:tab w:val="left" w:pos="244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CA5B2E">
              <w:rPr>
                <w:rFonts w:asciiTheme="majorHAnsi" w:hAnsiTheme="majorHAnsi"/>
              </w:rPr>
              <w:t xml:space="preserve">The Effect of </w:t>
            </w:r>
            <w:proofErr w:type="spellStart"/>
            <w:r w:rsidRPr="00CA5B2E">
              <w:rPr>
                <w:rFonts w:asciiTheme="majorHAnsi" w:hAnsiTheme="majorHAnsi"/>
              </w:rPr>
              <w:t>Curcumin</w:t>
            </w:r>
            <w:proofErr w:type="spellEnd"/>
            <w:r w:rsidRPr="00CA5B2E">
              <w:rPr>
                <w:rFonts w:asciiTheme="majorHAnsi" w:hAnsiTheme="majorHAnsi"/>
              </w:rPr>
              <w:t xml:space="preserve"> on the Recovery of Severe  Brain Injury: A Double-blind Randomized Controlled </w:t>
            </w:r>
            <w:proofErr w:type="spellStart"/>
            <w:r w:rsidRPr="00CA5B2E">
              <w:rPr>
                <w:rFonts w:asciiTheme="majorHAnsi" w:hAnsiTheme="majorHAnsi"/>
              </w:rPr>
              <w:t>TrialTraumatic</w:t>
            </w:r>
            <w:proofErr w:type="spellEnd"/>
          </w:p>
        </w:tc>
        <w:tc>
          <w:tcPr>
            <w:tcW w:w="518" w:type="pct"/>
            <w:vAlign w:val="center"/>
          </w:tcPr>
          <w:p w:rsidR="007837E5" w:rsidRDefault="007837E5" w:rsidP="00FB39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A5B2E">
              <w:rPr>
                <w:rFonts w:ascii="Calibri" w:hAnsi="Calibri" w:cs="B Nazanin"/>
                <w:color w:val="000000"/>
              </w:rPr>
              <w:t>DOAJ</w:t>
            </w:r>
          </w:p>
        </w:tc>
        <w:tc>
          <w:tcPr>
            <w:tcW w:w="592" w:type="pct"/>
            <w:vAlign w:val="center"/>
          </w:tcPr>
          <w:p w:rsidR="007837E5" w:rsidRDefault="007837E5" w:rsidP="00FB39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</w:rPr>
            </w:pPr>
            <w:r w:rsidRPr="007837E5">
              <w:rPr>
                <w:rFonts w:ascii="Calibri" w:hAnsi="Calibri" w:cs="B Nazanin"/>
                <w:color w:val="000000"/>
              </w:rPr>
              <w:t>Research Paper</w:t>
            </w:r>
          </w:p>
          <w:p w:rsidR="00FB39EE" w:rsidRDefault="00FB39EE" w:rsidP="00FB39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vAlign w:val="center"/>
          </w:tcPr>
          <w:p w:rsidR="007837E5" w:rsidRPr="001B6B7A" w:rsidRDefault="007837E5" w:rsidP="00FB39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 w:rsidRPr="00CA5B2E">
              <w:t>Iranian Journal of Neurosurgery</w:t>
            </w:r>
            <w:r w:rsidR="00FB39EE">
              <w:rPr>
                <w:rFonts w:cstheme="minorHAnsi"/>
              </w:rPr>
              <w:t>/2</w:t>
            </w:r>
            <w:r w:rsidR="00FB39EE">
              <w:rPr>
                <w:rFonts w:ascii="Calibri" w:hAnsi="Calibri" w:cs="Calibri"/>
              </w:rPr>
              <w:t>0</w:t>
            </w:r>
            <w:r w:rsidR="00FB39EE">
              <w:rPr>
                <w:rFonts w:cstheme="minorHAnsi"/>
              </w:rPr>
              <w:t>2</w:t>
            </w:r>
            <w:r w:rsidR="00FB39EE">
              <w:rPr>
                <w:rFonts w:ascii="Calibri" w:hAnsi="Calibri" w:cs="Calibri"/>
              </w:rPr>
              <w:t>3</w:t>
            </w:r>
          </w:p>
        </w:tc>
        <w:tc>
          <w:tcPr>
            <w:tcW w:w="962" w:type="pct"/>
            <w:vAlign w:val="center"/>
          </w:tcPr>
          <w:p w:rsidR="007837E5" w:rsidRPr="00FB39EE" w:rsidRDefault="007837E5" w:rsidP="00FB39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FB39EE">
              <w:rPr>
                <w:rFonts w:cs="B Nazanin"/>
                <w:sz w:val="24"/>
                <w:szCs w:val="24"/>
              </w:rPr>
              <w:t>https://www.longdom.org/open-access-pdfs/the-effect-of-curcumin-in-the-recovery-of-severe-traumatic-brain-injury-a-doubleblind-randomized-controlled-trial.pdf</w:t>
            </w:r>
          </w:p>
        </w:tc>
      </w:tr>
      <w:tr w:rsidR="007837E5" w:rsidRPr="001B6B7A" w:rsidTr="00FB39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" w:type="pct"/>
            <w:vAlign w:val="center"/>
          </w:tcPr>
          <w:p w:rsidR="007837E5" w:rsidRDefault="007837E5" w:rsidP="00FB39EE">
            <w:pPr>
              <w:tabs>
                <w:tab w:val="left" w:pos="2441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981" w:type="pct"/>
            <w:vAlign w:val="center"/>
          </w:tcPr>
          <w:p w:rsidR="007837E5" w:rsidRPr="00CA5B2E" w:rsidRDefault="007837E5" w:rsidP="00FB39EE">
            <w:pPr>
              <w:tabs>
                <w:tab w:val="left" w:pos="244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CA5B2E">
              <w:rPr>
                <w:rFonts w:asciiTheme="majorHAnsi" w:hAnsiTheme="majorHAnsi"/>
              </w:rPr>
              <w:t>The Relationship between Anxiety and Salivary Alpha-Amylase Levels in Mothers of Neonates Admitted</w:t>
            </w:r>
          </w:p>
          <w:p w:rsidR="007837E5" w:rsidRPr="001B6B7A" w:rsidRDefault="007837E5" w:rsidP="003E2488">
            <w:pPr>
              <w:tabs>
                <w:tab w:val="left" w:pos="244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CA5B2E">
              <w:rPr>
                <w:rFonts w:asciiTheme="majorHAnsi" w:hAnsiTheme="majorHAnsi"/>
              </w:rPr>
              <w:t>to the Neonatal Intensive Care Unit</w:t>
            </w:r>
          </w:p>
        </w:tc>
        <w:tc>
          <w:tcPr>
            <w:tcW w:w="518" w:type="pct"/>
            <w:vAlign w:val="center"/>
          </w:tcPr>
          <w:p w:rsidR="007837E5" w:rsidRDefault="007837E5" w:rsidP="00FB39E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B Nazanin"/>
                <w:color w:val="000000"/>
              </w:rPr>
            </w:pPr>
            <w:r w:rsidRPr="00CA5B2E">
              <w:rPr>
                <w:rFonts w:ascii="Calibri" w:hAnsi="Calibri" w:cs="B Nazanin"/>
                <w:color w:val="000000"/>
              </w:rPr>
              <w:t>PubMed</w:t>
            </w:r>
          </w:p>
        </w:tc>
        <w:tc>
          <w:tcPr>
            <w:tcW w:w="592" w:type="pct"/>
            <w:vAlign w:val="center"/>
          </w:tcPr>
          <w:p w:rsidR="007837E5" w:rsidRDefault="007837E5" w:rsidP="00FB39E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B Nazanin"/>
                <w:color w:val="000000"/>
              </w:rPr>
            </w:pPr>
            <w:r w:rsidRPr="00CA5B2E">
              <w:rPr>
                <w:rFonts w:ascii="Calibri" w:hAnsi="Calibri" w:cs="B Nazanin"/>
                <w:color w:val="000000"/>
              </w:rPr>
              <w:t>original</w:t>
            </w:r>
          </w:p>
        </w:tc>
        <w:tc>
          <w:tcPr>
            <w:tcW w:w="667" w:type="pct"/>
            <w:vAlign w:val="center"/>
          </w:tcPr>
          <w:p w:rsidR="007837E5" w:rsidRDefault="007837E5" w:rsidP="00FB39E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4D3AE8">
              <w:t>Iranian journal of child neurology</w:t>
            </w:r>
            <w:r>
              <w:t>/</w:t>
            </w:r>
            <w:r w:rsidR="00FB39EE">
              <w:rPr>
                <w:rFonts w:cstheme="minorHAnsi"/>
              </w:rPr>
              <w:t>2</w:t>
            </w:r>
            <w:r w:rsidR="00FB39EE">
              <w:rPr>
                <w:rFonts w:ascii="Calibri" w:hAnsi="Calibri" w:cs="Calibri"/>
              </w:rPr>
              <w:t>0</w:t>
            </w:r>
            <w:r w:rsidR="00FB39EE">
              <w:rPr>
                <w:rFonts w:cstheme="minorHAnsi"/>
              </w:rPr>
              <w:t>2</w:t>
            </w:r>
            <w:r w:rsidR="00FB39EE">
              <w:rPr>
                <w:rFonts w:ascii="Calibri" w:hAnsi="Calibri" w:cs="Calibri"/>
              </w:rPr>
              <w:t>2</w:t>
            </w:r>
          </w:p>
        </w:tc>
        <w:tc>
          <w:tcPr>
            <w:tcW w:w="962" w:type="pct"/>
            <w:vAlign w:val="center"/>
          </w:tcPr>
          <w:p w:rsidR="007837E5" w:rsidRPr="00FB39EE" w:rsidRDefault="007837E5" w:rsidP="00FB39E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B39EE">
              <w:t>https://www.ncbi.nlm.nih.gov/pmc/articles/PMC</w:t>
            </w:r>
            <w:r w:rsidR="00FB39EE">
              <w:rPr>
                <w:rFonts w:cstheme="minorHAnsi"/>
              </w:rPr>
              <w:t>1</w:t>
            </w:r>
            <w:r w:rsidR="00FB39EE">
              <w:rPr>
                <w:rFonts w:ascii="Calibri" w:hAnsi="Calibri" w:cs="Calibri"/>
              </w:rPr>
              <w:t>0</w:t>
            </w:r>
            <w:r w:rsidR="00FB39EE">
              <w:rPr>
                <w:rFonts w:cstheme="minorHAnsi"/>
              </w:rPr>
              <w:t>1</w:t>
            </w:r>
            <w:r w:rsidR="00FB39EE">
              <w:rPr>
                <w:rFonts w:ascii="Calibri" w:hAnsi="Calibri" w:cs="Calibri"/>
              </w:rPr>
              <w:t>1</w:t>
            </w:r>
            <w:r w:rsidR="00FB39EE">
              <w:rPr>
                <w:rFonts w:cstheme="minorHAnsi"/>
              </w:rPr>
              <w:t>4</w:t>
            </w:r>
            <w:r w:rsidR="00FB39EE">
              <w:rPr>
                <w:rFonts w:ascii="Calibri" w:hAnsi="Calibri" w:cs="Calibri"/>
              </w:rPr>
              <w:t>2</w:t>
            </w:r>
            <w:r w:rsidR="00FB39EE">
              <w:rPr>
                <w:rFonts w:cstheme="minorHAnsi"/>
              </w:rPr>
              <w:t>6</w:t>
            </w:r>
            <w:r w:rsidR="00FB39EE">
              <w:rPr>
                <w:rFonts w:ascii="Calibri" w:hAnsi="Calibri" w:cs="Calibri"/>
              </w:rPr>
              <w:t>6</w:t>
            </w:r>
            <w:r w:rsidRPr="00FB39EE">
              <w:t>/pdf/ijcn-</w:t>
            </w:r>
            <w:r w:rsidR="00FB39EE">
              <w:rPr>
                <w:rFonts w:cstheme="minorHAnsi"/>
              </w:rPr>
              <w:t>1</w:t>
            </w:r>
            <w:r w:rsidR="00FB39EE">
              <w:rPr>
                <w:rFonts w:ascii="Calibri" w:hAnsi="Calibri" w:cs="Calibri"/>
              </w:rPr>
              <w:t>7</w:t>
            </w:r>
            <w:r w:rsidRPr="00FB39EE">
              <w:t>-</w:t>
            </w:r>
            <w:r w:rsidR="00FB39EE">
              <w:rPr>
                <w:rFonts w:cstheme="minorHAnsi"/>
              </w:rPr>
              <w:t>5</w:t>
            </w:r>
            <w:r w:rsidR="00FB39EE">
              <w:rPr>
                <w:rFonts w:ascii="Calibri" w:hAnsi="Calibri" w:cs="Calibri"/>
              </w:rPr>
              <w:t>5</w:t>
            </w:r>
            <w:r w:rsidRPr="00FB39EE">
              <w:t>.pdf</w:t>
            </w:r>
          </w:p>
        </w:tc>
      </w:tr>
      <w:tr w:rsidR="007837E5" w:rsidRPr="001B6B7A" w:rsidTr="00FB39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" w:type="pct"/>
            <w:vAlign w:val="center"/>
          </w:tcPr>
          <w:p w:rsidR="007837E5" w:rsidRDefault="007837E5" w:rsidP="00FB39EE">
            <w:pPr>
              <w:tabs>
                <w:tab w:val="left" w:pos="2441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981" w:type="pct"/>
            <w:vAlign w:val="center"/>
          </w:tcPr>
          <w:p w:rsidR="007837E5" w:rsidRPr="001B6B7A" w:rsidRDefault="007837E5" w:rsidP="00FB39EE">
            <w:pPr>
              <w:tabs>
                <w:tab w:val="left" w:pos="244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4D3AE8">
              <w:rPr>
                <w:rFonts w:asciiTheme="majorHAnsi" w:hAnsiTheme="majorHAnsi"/>
              </w:rPr>
              <w:t>Environmental Factors before the Onset of Type 1 Diabetes Mellitus: A</w:t>
            </w:r>
          </w:p>
        </w:tc>
        <w:tc>
          <w:tcPr>
            <w:tcW w:w="518" w:type="pct"/>
            <w:vAlign w:val="center"/>
          </w:tcPr>
          <w:p w:rsidR="007837E5" w:rsidRPr="00620B26" w:rsidRDefault="006967C4" w:rsidP="00FB39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other</w:t>
            </w:r>
            <w:bookmarkStart w:id="0" w:name="_GoBack"/>
            <w:bookmarkEnd w:id="0"/>
          </w:p>
        </w:tc>
        <w:tc>
          <w:tcPr>
            <w:tcW w:w="592" w:type="pct"/>
            <w:vAlign w:val="center"/>
          </w:tcPr>
          <w:p w:rsidR="007837E5" w:rsidRDefault="007837E5" w:rsidP="00FB39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0B26">
              <w:t>original</w:t>
            </w:r>
          </w:p>
        </w:tc>
        <w:tc>
          <w:tcPr>
            <w:tcW w:w="667" w:type="pct"/>
            <w:vAlign w:val="center"/>
          </w:tcPr>
          <w:p w:rsidR="007837E5" w:rsidRDefault="007837E5" w:rsidP="00FB39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D3AE8">
              <w:t>Iranian journal of diabetes and obesity</w:t>
            </w:r>
            <w:r>
              <w:rPr>
                <w:rFonts w:hint="cs"/>
                <w:rtl/>
              </w:rPr>
              <w:t>/</w:t>
            </w:r>
            <w:r>
              <w:t>/</w:t>
            </w:r>
            <w:r w:rsidR="00FB39EE">
              <w:rPr>
                <w:rFonts w:cstheme="minorHAnsi"/>
              </w:rPr>
              <w:t>2</w:t>
            </w:r>
            <w:r w:rsidR="00FB39EE">
              <w:rPr>
                <w:rFonts w:ascii="Calibri" w:hAnsi="Calibri" w:cs="Calibri"/>
              </w:rPr>
              <w:t>0</w:t>
            </w:r>
            <w:r w:rsidR="00FB39EE">
              <w:rPr>
                <w:rFonts w:cstheme="minorHAnsi"/>
              </w:rPr>
              <w:t>2</w:t>
            </w:r>
            <w:r w:rsidR="00FB39EE">
              <w:rPr>
                <w:rFonts w:ascii="Calibri" w:hAnsi="Calibri" w:cs="Calibri"/>
              </w:rPr>
              <w:t>2</w:t>
            </w:r>
          </w:p>
        </w:tc>
        <w:tc>
          <w:tcPr>
            <w:tcW w:w="962" w:type="pct"/>
            <w:vAlign w:val="center"/>
          </w:tcPr>
          <w:p w:rsidR="007837E5" w:rsidRPr="00FB39EE" w:rsidRDefault="007837E5" w:rsidP="00FB39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39EE">
              <w:t>https://publish.kne-publishing.com/index.php/IJDO/article/view/</w:t>
            </w:r>
            <w:r w:rsidR="00FB39EE">
              <w:rPr>
                <w:rFonts w:cstheme="minorHAnsi"/>
              </w:rPr>
              <w:t>1</w:t>
            </w:r>
            <w:r w:rsidR="00FB39EE">
              <w:rPr>
                <w:rFonts w:ascii="Calibri" w:hAnsi="Calibri" w:cs="Calibri"/>
              </w:rPr>
              <w:t>0</w:t>
            </w:r>
            <w:r w:rsidR="00FB39EE">
              <w:rPr>
                <w:rFonts w:cstheme="minorHAnsi"/>
              </w:rPr>
              <w:t>0</w:t>
            </w:r>
            <w:r w:rsidR="00FB39EE">
              <w:rPr>
                <w:rFonts w:ascii="Calibri" w:hAnsi="Calibri" w:cs="Calibri"/>
              </w:rPr>
              <w:t>7</w:t>
            </w:r>
            <w:r w:rsidR="00FB39EE">
              <w:rPr>
                <w:rFonts w:cstheme="minorHAnsi"/>
              </w:rPr>
              <w:t>4</w:t>
            </w:r>
            <w:r w:rsidR="00FB39EE">
              <w:rPr>
                <w:rFonts w:ascii="Calibri" w:hAnsi="Calibri" w:cs="Calibri"/>
              </w:rPr>
              <w:t>1</w:t>
            </w:r>
            <w:r w:rsidR="00FB39EE">
              <w:rPr>
                <w:rFonts w:cstheme="minorHAnsi"/>
              </w:rPr>
              <w:t>/</w:t>
            </w:r>
            <w:r w:rsidR="00FB39EE">
              <w:rPr>
                <w:rFonts w:ascii="Calibri" w:hAnsi="Calibri" w:cs="Calibri"/>
              </w:rPr>
              <w:t>1</w:t>
            </w:r>
            <w:r w:rsidR="00FB39EE">
              <w:rPr>
                <w:rFonts w:cstheme="minorHAnsi"/>
              </w:rPr>
              <w:t>0</w:t>
            </w:r>
            <w:r w:rsidR="00FB39EE">
              <w:rPr>
                <w:rFonts w:ascii="Calibri" w:hAnsi="Calibri" w:cs="Calibri"/>
              </w:rPr>
              <w:t>0</w:t>
            </w:r>
            <w:r w:rsidR="00FB39EE">
              <w:rPr>
                <w:rFonts w:cstheme="minorHAnsi"/>
              </w:rPr>
              <w:t>8</w:t>
            </w:r>
          </w:p>
        </w:tc>
      </w:tr>
      <w:tr w:rsidR="007837E5" w:rsidRPr="001B6B7A" w:rsidTr="00FB39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" w:type="pct"/>
            <w:vAlign w:val="center"/>
          </w:tcPr>
          <w:p w:rsidR="007837E5" w:rsidRDefault="007837E5" w:rsidP="00FB39EE">
            <w:pPr>
              <w:tabs>
                <w:tab w:val="left" w:pos="2441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4</w:t>
            </w:r>
          </w:p>
        </w:tc>
        <w:tc>
          <w:tcPr>
            <w:tcW w:w="1981" w:type="pct"/>
            <w:vAlign w:val="center"/>
          </w:tcPr>
          <w:p w:rsidR="007837E5" w:rsidRPr="001B6B7A" w:rsidRDefault="00F37DB0" w:rsidP="00FB39EE">
            <w:pPr>
              <w:tabs>
                <w:tab w:val="left" w:pos="244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F37DB0">
              <w:rPr>
                <w:rFonts w:asciiTheme="majorHAnsi" w:hAnsiTheme="majorHAnsi"/>
              </w:rPr>
              <w:t xml:space="preserve">The rate of blood products transfusion in the treatment of patients with acute trauma referred to </w:t>
            </w:r>
            <w:proofErr w:type="spellStart"/>
            <w:r w:rsidRPr="00F37DB0">
              <w:rPr>
                <w:rFonts w:asciiTheme="majorHAnsi" w:hAnsiTheme="majorHAnsi"/>
              </w:rPr>
              <w:t>Besat</w:t>
            </w:r>
            <w:proofErr w:type="spellEnd"/>
            <w:r w:rsidRPr="00F37DB0">
              <w:rPr>
                <w:rFonts w:asciiTheme="majorHAnsi" w:hAnsiTheme="majorHAnsi"/>
              </w:rPr>
              <w:t xml:space="preserve"> Hospital in Hamadan in 2018-2019</w:t>
            </w:r>
          </w:p>
        </w:tc>
        <w:tc>
          <w:tcPr>
            <w:tcW w:w="518" w:type="pct"/>
            <w:vAlign w:val="center"/>
          </w:tcPr>
          <w:p w:rsidR="007837E5" w:rsidRDefault="007837E5" w:rsidP="00FB39E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B Nazanin"/>
                <w:color w:val="000000"/>
              </w:rPr>
            </w:pPr>
            <w:r>
              <w:rPr>
                <w:rFonts w:ascii="Calibri" w:hAnsi="Calibri" w:cs="B Nazanin"/>
                <w:color w:val="000000"/>
              </w:rPr>
              <w:t>Google Scholar</w:t>
            </w:r>
          </w:p>
        </w:tc>
        <w:tc>
          <w:tcPr>
            <w:tcW w:w="592" w:type="pct"/>
            <w:vAlign w:val="center"/>
          </w:tcPr>
          <w:p w:rsidR="007837E5" w:rsidRDefault="007837E5" w:rsidP="00FB39E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B Nazanin"/>
                <w:color w:val="000000"/>
              </w:rPr>
            </w:pPr>
            <w:r w:rsidRPr="004D3AE8">
              <w:rPr>
                <w:rFonts w:ascii="Calibri" w:hAnsi="Calibri" w:cs="B Nazanin"/>
                <w:color w:val="000000"/>
              </w:rPr>
              <w:t>original</w:t>
            </w:r>
          </w:p>
        </w:tc>
        <w:tc>
          <w:tcPr>
            <w:tcW w:w="667" w:type="pct"/>
            <w:vAlign w:val="center"/>
          </w:tcPr>
          <w:p w:rsidR="007837E5" w:rsidRDefault="007837E5" w:rsidP="00FB39E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4D3AE8">
              <w:t xml:space="preserve">Scientific Journal of Iran Blood </w:t>
            </w:r>
            <w:proofErr w:type="spellStart"/>
            <w:r w:rsidRPr="004D3AE8">
              <w:t>Transfus</w:t>
            </w:r>
            <w:proofErr w:type="spellEnd"/>
            <w:r w:rsidRPr="004D3AE8">
              <w:t xml:space="preserve"> Organ</w:t>
            </w:r>
            <w:r>
              <w:t>/</w:t>
            </w:r>
            <w:r w:rsidR="00FB39EE">
              <w:rPr>
                <w:rFonts w:cstheme="minorHAnsi"/>
              </w:rPr>
              <w:t>2</w:t>
            </w:r>
            <w:r w:rsidR="00FB39EE">
              <w:rPr>
                <w:rFonts w:ascii="Calibri" w:hAnsi="Calibri" w:cs="Calibri"/>
              </w:rPr>
              <w:t>0</w:t>
            </w:r>
            <w:r w:rsidR="00FB39EE">
              <w:rPr>
                <w:rFonts w:cstheme="minorHAnsi"/>
              </w:rPr>
              <w:t>2</w:t>
            </w:r>
            <w:r w:rsidR="00FB39EE">
              <w:rPr>
                <w:rFonts w:ascii="Calibri" w:hAnsi="Calibri" w:cs="Calibri"/>
              </w:rPr>
              <w:t>2</w:t>
            </w:r>
          </w:p>
        </w:tc>
        <w:tc>
          <w:tcPr>
            <w:tcW w:w="962" w:type="pct"/>
            <w:vAlign w:val="center"/>
          </w:tcPr>
          <w:p w:rsidR="007837E5" w:rsidRPr="00FB39EE" w:rsidRDefault="007837E5" w:rsidP="00FB39E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B39EE">
              <w:t>https://bloodjournal.ir/article-</w:t>
            </w:r>
            <w:r w:rsidR="00FB39EE">
              <w:rPr>
                <w:rFonts w:cstheme="minorHAnsi"/>
              </w:rPr>
              <w:t>1</w:t>
            </w:r>
            <w:r w:rsidRPr="00FB39EE">
              <w:t>-</w:t>
            </w:r>
            <w:r w:rsidR="00FB39EE">
              <w:rPr>
                <w:rFonts w:cstheme="minorHAnsi"/>
              </w:rPr>
              <w:t>1</w:t>
            </w:r>
            <w:r w:rsidR="00FB39EE">
              <w:rPr>
                <w:rFonts w:ascii="Calibri" w:hAnsi="Calibri" w:cs="Calibri"/>
              </w:rPr>
              <w:t>4</w:t>
            </w:r>
            <w:r w:rsidR="00FB39EE">
              <w:rPr>
                <w:rFonts w:cstheme="minorHAnsi"/>
              </w:rPr>
              <w:t>5</w:t>
            </w:r>
            <w:r w:rsidR="00FB39EE">
              <w:rPr>
                <w:rFonts w:ascii="Calibri" w:hAnsi="Calibri" w:cs="Calibri"/>
              </w:rPr>
              <w:t>8</w:t>
            </w:r>
            <w:r w:rsidRPr="00FB39EE">
              <w:t>-en.pdf</w:t>
            </w:r>
          </w:p>
        </w:tc>
      </w:tr>
    </w:tbl>
    <w:p w:rsidR="00383173" w:rsidRPr="007837E5" w:rsidRDefault="00383173" w:rsidP="00FB39EE">
      <w:pPr>
        <w:jc w:val="center"/>
        <w:rPr>
          <w:rFonts w:cs="B Titr"/>
          <w:sz w:val="28"/>
          <w:szCs w:val="28"/>
          <w:rtl/>
        </w:rPr>
      </w:pPr>
    </w:p>
    <w:p w:rsidR="007837E5" w:rsidRPr="007837E5" w:rsidRDefault="007837E5" w:rsidP="00FB39EE">
      <w:pPr>
        <w:jc w:val="center"/>
        <w:rPr>
          <w:rFonts w:cs="B Titr"/>
          <w:sz w:val="24"/>
          <w:szCs w:val="24"/>
        </w:rPr>
      </w:pPr>
      <w:r w:rsidRPr="007837E5">
        <w:rPr>
          <w:rFonts w:cs="B Titr" w:hint="cs"/>
          <w:sz w:val="24"/>
          <w:szCs w:val="24"/>
          <w:rtl/>
        </w:rPr>
        <w:t>مقاله‌های</w:t>
      </w:r>
      <w:r w:rsidRPr="007837E5">
        <w:rPr>
          <w:rFonts w:cs="B Titr"/>
          <w:sz w:val="24"/>
          <w:szCs w:val="24"/>
          <w:rtl/>
        </w:rPr>
        <w:t xml:space="preserve"> 1401</w:t>
      </w:r>
    </w:p>
    <w:p w:rsidR="007837E5" w:rsidRDefault="007837E5" w:rsidP="00FB39EE"/>
    <w:p w:rsidR="007837E5" w:rsidRDefault="007837E5" w:rsidP="00FB39EE"/>
    <w:sectPr w:rsidR="007837E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582"/>
    <w:rsid w:val="0006117A"/>
    <w:rsid w:val="00383173"/>
    <w:rsid w:val="003E2488"/>
    <w:rsid w:val="004D3AE8"/>
    <w:rsid w:val="005C1670"/>
    <w:rsid w:val="006967C4"/>
    <w:rsid w:val="007837E5"/>
    <w:rsid w:val="00A53582"/>
    <w:rsid w:val="00CA5B2E"/>
    <w:rsid w:val="00D04047"/>
    <w:rsid w:val="00F37DB0"/>
    <w:rsid w:val="00F6005D"/>
    <w:rsid w:val="00FB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582"/>
    <w:pPr>
      <w:bidi/>
    </w:pPr>
    <w:rPr>
      <w:rFonts w:cs="Times New Roman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53582"/>
    <w:rPr>
      <w:color w:val="0000FF"/>
      <w:u w:val="single"/>
    </w:rPr>
  </w:style>
  <w:style w:type="table" w:styleId="MediumGrid3-Accent4">
    <w:name w:val="Medium Grid 3 Accent 4"/>
    <w:basedOn w:val="TableNormal"/>
    <w:uiPriority w:val="69"/>
    <w:rsid w:val="00A535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2">
    <w:name w:val="Medium Grid 3 Accent 2"/>
    <w:basedOn w:val="TableNormal"/>
    <w:uiPriority w:val="69"/>
    <w:rsid w:val="00A535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1-Accent6">
    <w:name w:val="Medium Grid 1 Accent 6"/>
    <w:basedOn w:val="TableNormal"/>
    <w:uiPriority w:val="67"/>
    <w:rsid w:val="007837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LightGrid-Accent6">
    <w:name w:val="Light Grid Accent 6"/>
    <w:basedOn w:val="TableNormal"/>
    <w:uiPriority w:val="62"/>
    <w:rsid w:val="007837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582"/>
    <w:pPr>
      <w:bidi/>
    </w:pPr>
    <w:rPr>
      <w:rFonts w:cs="Times New Roman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53582"/>
    <w:rPr>
      <w:color w:val="0000FF"/>
      <w:u w:val="single"/>
    </w:rPr>
  </w:style>
  <w:style w:type="table" w:styleId="MediumGrid3-Accent4">
    <w:name w:val="Medium Grid 3 Accent 4"/>
    <w:basedOn w:val="TableNormal"/>
    <w:uiPriority w:val="69"/>
    <w:rsid w:val="00A535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2">
    <w:name w:val="Medium Grid 3 Accent 2"/>
    <w:basedOn w:val="TableNormal"/>
    <w:uiPriority w:val="69"/>
    <w:rsid w:val="00A535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1-Accent6">
    <w:name w:val="Medium Grid 1 Accent 6"/>
    <w:basedOn w:val="TableNormal"/>
    <w:uiPriority w:val="67"/>
    <w:rsid w:val="007837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LightGrid-Accent6">
    <w:name w:val="Light Grid Accent 6"/>
    <w:basedOn w:val="TableNormal"/>
    <w:uiPriority w:val="62"/>
    <w:rsid w:val="007837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0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tbalini32</dc:creator>
  <cp:lastModifiedBy>tbalini32</cp:lastModifiedBy>
  <cp:revision>7</cp:revision>
  <cp:lastPrinted>2023-11-29T06:04:00Z</cp:lastPrinted>
  <dcterms:created xsi:type="dcterms:W3CDTF">2023-11-27T10:05:00Z</dcterms:created>
  <dcterms:modified xsi:type="dcterms:W3CDTF">2023-11-29T06:04:00Z</dcterms:modified>
</cp:coreProperties>
</file>